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27242" w:rsidP="000135C0">
      <w:pPr>
        <w:jc w:val="center"/>
        <w:rPr>
          <w:rFonts w:ascii="Microsoft PhagsPa" w:hAnsi="Microsoft PhagsPa"/>
          <w:b/>
          <w:sz w:val="36"/>
          <w:szCs w:val="36"/>
        </w:rPr>
      </w:pPr>
      <w:r>
        <w:rPr>
          <w:rFonts w:ascii="Microsoft PhagsPa" w:hAnsi="Microsoft PhagsPa"/>
          <w:b/>
          <w:noProof/>
          <w:sz w:val="36"/>
          <w:szCs w:val="36"/>
          <w:lang w:eastAsia="sk-SK"/>
        </w:rPr>
        <w:drawing>
          <wp:inline distT="0" distB="0" distL="0" distR="0">
            <wp:extent cx="3228975" cy="1188666"/>
            <wp:effectExtent l="19050" t="0" r="9525" b="0"/>
            <wp:docPr id="19" name="Obrázok 8" descr="C:\Users\lopata\Desktop\logo_NSC_priehlad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opata\Desktop\logo_NSC_priehladn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002" cy="1188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387106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  <w:r w:rsidRPr="000135C0">
        <w:rPr>
          <w:rFonts w:ascii="Microsoft PhagsPa" w:hAnsi="Microsoft PhagsPa"/>
          <w:b/>
          <w:sz w:val="36"/>
          <w:szCs w:val="36"/>
        </w:rPr>
        <w:t xml:space="preserve">Analýza svalovo-pohybového aparátu testami svalovej </w:t>
      </w:r>
      <w:proofErr w:type="spellStart"/>
      <w:r w:rsidRPr="000135C0">
        <w:rPr>
          <w:rFonts w:ascii="Microsoft PhagsPa" w:hAnsi="Microsoft PhagsPa"/>
          <w:b/>
          <w:sz w:val="36"/>
          <w:szCs w:val="36"/>
        </w:rPr>
        <w:t>dysbalancie</w:t>
      </w:r>
      <w:proofErr w:type="spellEnd"/>
      <w:r w:rsidRPr="000135C0">
        <w:rPr>
          <w:rFonts w:ascii="Microsoft PhagsPa" w:hAnsi="Microsoft PhagsPa"/>
          <w:b/>
          <w:sz w:val="36"/>
          <w:szCs w:val="36"/>
        </w:rPr>
        <w:t xml:space="preserve"> a anamnézou u rýchlostných kanoistov počas jarného sústredenia v</w:t>
      </w:r>
      <w:r>
        <w:rPr>
          <w:rFonts w:ascii="Microsoft PhagsPa" w:hAnsi="Microsoft PhagsPa"/>
          <w:b/>
          <w:sz w:val="36"/>
          <w:szCs w:val="36"/>
        </w:rPr>
        <w:t> </w:t>
      </w:r>
      <w:r w:rsidRPr="000135C0">
        <w:rPr>
          <w:rFonts w:ascii="Microsoft PhagsPa" w:hAnsi="Microsoft PhagsPa"/>
          <w:b/>
          <w:sz w:val="36"/>
          <w:szCs w:val="36"/>
        </w:rPr>
        <w:t>Chorvátsku</w:t>
      </w: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27242" w:rsidP="000135C0">
      <w:pPr>
        <w:jc w:val="center"/>
        <w:rPr>
          <w:rFonts w:ascii="Microsoft PhagsPa" w:hAnsi="Microsoft PhagsPa"/>
          <w:b/>
          <w:sz w:val="36"/>
          <w:szCs w:val="36"/>
        </w:rPr>
      </w:pPr>
      <w:r>
        <w:rPr>
          <w:rFonts w:ascii="Microsoft PhagsPa" w:hAnsi="Microsoft PhagsPa"/>
          <w:b/>
          <w:noProof/>
          <w:sz w:val="36"/>
          <w:szCs w:val="36"/>
          <w:lang w:eastAsia="sk-SK"/>
        </w:rPr>
        <w:drawing>
          <wp:inline distT="0" distB="0" distL="0" distR="0">
            <wp:extent cx="1609725" cy="838200"/>
            <wp:effectExtent l="19050" t="0" r="9525" b="0"/>
            <wp:docPr id="18" name="Obrázok 7" descr="C:\Users\lopata\Desktop\logo-canoe_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opata\Desktop\logo-canoe_s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0135C0" w:rsidP="000135C0">
      <w:pPr>
        <w:jc w:val="center"/>
        <w:rPr>
          <w:rFonts w:ascii="Microsoft PhagsPa" w:hAnsi="Microsoft PhagsPa"/>
          <w:b/>
          <w:sz w:val="36"/>
          <w:szCs w:val="36"/>
        </w:rPr>
      </w:pPr>
    </w:p>
    <w:p w:rsidR="000135C0" w:rsidRDefault="00FE400B" w:rsidP="00FE400B">
      <w:pPr>
        <w:rPr>
          <w:rFonts w:ascii="Microsoft PhagsPa" w:hAnsi="Microsoft PhagsPa"/>
          <w:sz w:val="28"/>
          <w:szCs w:val="28"/>
        </w:rPr>
      </w:pPr>
      <w:r w:rsidRPr="00FE400B">
        <w:rPr>
          <w:rFonts w:ascii="Microsoft PhagsPa" w:hAnsi="Microsoft PhagsPa"/>
          <w:sz w:val="28"/>
          <w:szCs w:val="28"/>
        </w:rPr>
        <w:t>Peter Lopata</w:t>
      </w:r>
    </w:p>
    <w:p w:rsidR="00027242" w:rsidRPr="00027242" w:rsidRDefault="00596EED" w:rsidP="00027242">
      <w:pPr>
        <w:rPr>
          <w:rFonts w:ascii="Microsoft PhagsPa" w:hAnsi="Microsoft PhagsPa"/>
          <w:sz w:val="28"/>
          <w:szCs w:val="28"/>
        </w:rPr>
      </w:pPr>
      <w:r>
        <w:rPr>
          <w:rFonts w:ascii="Microsoft PhagsPa" w:hAnsi="Microsoft PhagsPa"/>
          <w:sz w:val="28"/>
          <w:szCs w:val="28"/>
        </w:rPr>
        <w:lastRenderedPageBreak/>
        <w:t>26.3.2012</w:t>
      </w:r>
    </w:p>
    <w:p w:rsidR="00596EED" w:rsidRDefault="00596EED" w:rsidP="00596EED">
      <w:pPr>
        <w:jc w:val="center"/>
        <w:rPr>
          <w:rFonts w:cstheme="minorHAnsi"/>
          <w:b/>
          <w:sz w:val="32"/>
          <w:szCs w:val="32"/>
        </w:rPr>
      </w:pPr>
      <w:r w:rsidRPr="00596EED">
        <w:rPr>
          <w:rFonts w:cstheme="minorHAnsi"/>
          <w:b/>
          <w:sz w:val="32"/>
          <w:szCs w:val="32"/>
        </w:rPr>
        <w:t>Úvod</w:t>
      </w:r>
    </w:p>
    <w:p w:rsidR="00596EED" w:rsidRDefault="00596EED" w:rsidP="00596EED">
      <w:pPr>
        <w:jc w:val="both"/>
        <w:rPr>
          <w:rFonts w:cstheme="minorHAnsi"/>
          <w:b/>
          <w:sz w:val="24"/>
          <w:szCs w:val="24"/>
        </w:rPr>
      </w:pPr>
    </w:p>
    <w:p w:rsidR="00596EED" w:rsidRDefault="00596EED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 w:rsidRPr="00596EED">
        <w:rPr>
          <w:rFonts w:cstheme="minorHAnsi"/>
          <w:sz w:val="24"/>
          <w:szCs w:val="24"/>
        </w:rPr>
        <w:t>Rýchlostnú kanoistiku radíme podľa štruktúry športového vý</w:t>
      </w:r>
      <w:r>
        <w:rPr>
          <w:rFonts w:cstheme="minorHAnsi"/>
          <w:sz w:val="24"/>
          <w:szCs w:val="24"/>
        </w:rPr>
        <w:t xml:space="preserve">konu medzi silovo vytrvalostné športy. Z toho vyplývajú 2 dominantné pohybové schopnosti ovplyvňujúce športový výkon – sila a vytrvalosť. </w:t>
      </w:r>
    </w:p>
    <w:p w:rsidR="00596EED" w:rsidRDefault="002A0389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Zimná príprava je zameraná prevažne na budovanie a zlepšovanie faktorov ovplyvňujúcich spomenuté schopnosti aj prostredníctvom nešpecifických prostriedkov (bežky, činky a posilňovacie stroje...). Jarné sústredenia, resp. sústredenia pred sezónou sú zamerané na </w:t>
      </w:r>
      <w:r w:rsidR="00B56FF1">
        <w:rPr>
          <w:rFonts w:cstheme="minorHAnsi"/>
          <w:sz w:val="24"/>
          <w:szCs w:val="24"/>
        </w:rPr>
        <w:t>„</w:t>
      </w:r>
      <w:proofErr w:type="spellStart"/>
      <w:r>
        <w:rPr>
          <w:rFonts w:cstheme="minorHAnsi"/>
          <w:sz w:val="24"/>
          <w:szCs w:val="24"/>
        </w:rPr>
        <w:t>najazďovanie</w:t>
      </w:r>
      <w:proofErr w:type="spellEnd"/>
      <w:r w:rsidR="00B56FF1">
        <w:rPr>
          <w:rFonts w:cstheme="minorHAnsi"/>
          <w:sz w:val="24"/>
          <w:szCs w:val="24"/>
        </w:rPr>
        <w:t>“</w:t>
      </w:r>
      <w:r>
        <w:rPr>
          <w:rFonts w:cstheme="minorHAnsi"/>
          <w:sz w:val="24"/>
          <w:szCs w:val="24"/>
        </w:rPr>
        <w:t xml:space="preserve"> potrebných objemov, transformáciu nadobudnutých kondičných predpokladov do samotnej športovej špecializácie a samozrejme na vylaďovanie techniky.</w:t>
      </w:r>
    </w:p>
    <w:p w:rsidR="002A0389" w:rsidRDefault="002A0389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Cieľom</w:t>
      </w:r>
      <w:r>
        <w:rPr>
          <w:rFonts w:cstheme="minorHAnsi"/>
          <w:sz w:val="24"/>
          <w:szCs w:val="24"/>
        </w:rPr>
        <w:t xml:space="preserve"> nášho merania bolo zhodnotiť stav svalového aparátu kanoistov </w:t>
      </w:r>
      <w:r w:rsidR="00595E09">
        <w:rPr>
          <w:rFonts w:cstheme="minorHAnsi"/>
          <w:sz w:val="24"/>
          <w:szCs w:val="24"/>
        </w:rPr>
        <w:t xml:space="preserve">počas jarného sústredenia </w:t>
      </w:r>
      <w:r>
        <w:rPr>
          <w:rFonts w:cstheme="minorHAnsi"/>
          <w:sz w:val="24"/>
          <w:szCs w:val="24"/>
        </w:rPr>
        <w:t xml:space="preserve">prostredníctvom testov na skrátené a oslabené svaly a pohybové stereotypy, ako doplnková metóda bola použitá anamnéza </w:t>
      </w:r>
      <w:r w:rsidR="00B56FF1">
        <w:rPr>
          <w:rFonts w:cstheme="minorHAnsi"/>
          <w:sz w:val="24"/>
          <w:szCs w:val="24"/>
        </w:rPr>
        <w:t xml:space="preserve">na </w:t>
      </w:r>
      <w:proofErr w:type="spellStart"/>
      <w:r w:rsidR="00B56FF1">
        <w:rPr>
          <w:rFonts w:cstheme="minorHAnsi"/>
          <w:sz w:val="24"/>
          <w:szCs w:val="24"/>
        </w:rPr>
        <w:t>zisťenie</w:t>
      </w:r>
      <w:proofErr w:type="spellEnd"/>
      <w:r>
        <w:rPr>
          <w:rFonts w:cstheme="minorHAnsi"/>
          <w:sz w:val="24"/>
          <w:szCs w:val="24"/>
        </w:rPr>
        <w:t xml:space="preserve"> prípadných zdravotných komplikácii týkajúcich sa svalovo-oporného aparátu.</w:t>
      </w:r>
    </w:p>
    <w:p w:rsidR="00D83CB9" w:rsidRDefault="00D83CB9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B56FF1" w:rsidRDefault="00D83CB9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Zjednodušene je svalová nerovnováha stav, kedy dochádza k porušeniu vzťahov medzi skrátenými a oslabenými svalmi. Zvyčajne sa netýka len jedného svalu, pretože svaly vždy pracujú ako funkčný celok.</w:t>
      </w:r>
      <w:r w:rsidR="00595E09">
        <w:rPr>
          <w:rFonts w:cstheme="minorHAnsi"/>
          <w:sz w:val="24"/>
          <w:szCs w:val="24"/>
        </w:rPr>
        <w:t xml:space="preserve">  </w:t>
      </w:r>
    </w:p>
    <w:p w:rsidR="00B56FF1" w:rsidRDefault="00B56FF1" w:rsidP="00596EED">
      <w:pPr>
        <w:jc w:val="both"/>
        <w:rPr>
          <w:rFonts w:cstheme="minorHAnsi"/>
          <w:b/>
          <w:sz w:val="28"/>
          <w:szCs w:val="28"/>
          <w:u w:val="single"/>
        </w:rPr>
      </w:pPr>
      <w:r w:rsidRPr="00B56FF1">
        <w:rPr>
          <w:rFonts w:cstheme="minorHAnsi"/>
          <w:b/>
          <w:sz w:val="28"/>
          <w:szCs w:val="28"/>
          <w:u w:val="single"/>
        </w:rPr>
        <w:t>Metodika</w:t>
      </w:r>
    </w:p>
    <w:p w:rsidR="00B56FF1" w:rsidRPr="00D83CB9" w:rsidRDefault="00B56FF1" w:rsidP="00596EED">
      <w:pPr>
        <w:jc w:val="both"/>
        <w:rPr>
          <w:rFonts w:cstheme="minorHAnsi"/>
          <w:sz w:val="24"/>
          <w:szCs w:val="24"/>
        </w:rPr>
      </w:pPr>
      <w:r w:rsidRPr="00D83CB9">
        <w:rPr>
          <w:rFonts w:cstheme="minorHAnsi"/>
          <w:b/>
          <w:sz w:val="24"/>
          <w:szCs w:val="24"/>
        </w:rPr>
        <w:t xml:space="preserve">Súbor </w:t>
      </w:r>
      <w:r w:rsidRPr="00D83CB9">
        <w:rPr>
          <w:rFonts w:cstheme="minorHAnsi"/>
          <w:sz w:val="24"/>
          <w:szCs w:val="24"/>
        </w:rPr>
        <w:t>tvorilo 22 ( 7dievčat a15 chlapcov) rýchlostných kanoistov vo veku od   15 – 22 rokov.</w:t>
      </w:r>
    </w:p>
    <w:p w:rsidR="00B56FF1" w:rsidRPr="00D83CB9" w:rsidRDefault="00B56FF1" w:rsidP="00596EED">
      <w:pPr>
        <w:jc w:val="both"/>
        <w:rPr>
          <w:rFonts w:cstheme="minorHAnsi"/>
          <w:sz w:val="24"/>
          <w:szCs w:val="24"/>
        </w:rPr>
      </w:pPr>
      <w:r w:rsidRPr="00D83CB9">
        <w:rPr>
          <w:rFonts w:cstheme="minorHAnsi"/>
          <w:b/>
          <w:sz w:val="24"/>
          <w:szCs w:val="24"/>
        </w:rPr>
        <w:t>Testy:</w:t>
      </w:r>
    </w:p>
    <w:p w:rsidR="00B56FF1" w:rsidRPr="00D83CB9" w:rsidRDefault="00B56FF1" w:rsidP="00596EED">
      <w:pPr>
        <w:jc w:val="both"/>
        <w:rPr>
          <w:rFonts w:cstheme="minorHAnsi"/>
          <w:sz w:val="24"/>
          <w:szCs w:val="24"/>
        </w:rPr>
      </w:pPr>
      <w:r w:rsidRPr="00D83CB9">
        <w:rPr>
          <w:rFonts w:cstheme="minorHAnsi"/>
          <w:sz w:val="24"/>
          <w:szCs w:val="24"/>
        </w:rPr>
        <w:t xml:space="preserve">Použili sme testy a metodiku testovania podľa </w:t>
      </w:r>
      <w:proofErr w:type="spellStart"/>
      <w:r w:rsidRPr="00D83CB9">
        <w:rPr>
          <w:rFonts w:cstheme="minorHAnsi"/>
          <w:sz w:val="24"/>
          <w:szCs w:val="24"/>
        </w:rPr>
        <w:t>Jandu</w:t>
      </w:r>
      <w:proofErr w:type="spellEnd"/>
      <w:r w:rsidRPr="00D83CB9">
        <w:rPr>
          <w:rFonts w:cstheme="minorHAnsi"/>
          <w:sz w:val="24"/>
          <w:szCs w:val="24"/>
        </w:rPr>
        <w:t xml:space="preserve"> (1987) a Thurzovej (1992).</w:t>
      </w:r>
    </w:p>
    <w:p w:rsidR="00B56FF1" w:rsidRDefault="00B56FF1" w:rsidP="00596EED">
      <w:pPr>
        <w:jc w:val="both"/>
        <w:rPr>
          <w:rFonts w:cstheme="minorHAnsi"/>
          <w:sz w:val="24"/>
          <w:szCs w:val="24"/>
        </w:rPr>
      </w:pPr>
      <w:r w:rsidRPr="00D83CB9">
        <w:rPr>
          <w:rFonts w:cstheme="minorHAnsi"/>
          <w:sz w:val="24"/>
          <w:szCs w:val="24"/>
        </w:rPr>
        <w:t>Testovali sme 11 svalov resp. svalových skupín s tendenciou ku skracovaniu, 3 s tendenciou k oslabovaniu a </w:t>
      </w:r>
      <w:r w:rsidR="00D1573A">
        <w:rPr>
          <w:rFonts w:cstheme="minorHAnsi"/>
          <w:sz w:val="24"/>
          <w:szCs w:val="24"/>
        </w:rPr>
        <w:t>4</w:t>
      </w:r>
      <w:r w:rsidRPr="00D83CB9">
        <w:rPr>
          <w:rFonts w:cstheme="minorHAnsi"/>
          <w:sz w:val="24"/>
          <w:szCs w:val="24"/>
        </w:rPr>
        <w:t xml:space="preserve">  pohybové stereotypy.</w:t>
      </w:r>
    </w:p>
    <w:p w:rsidR="00D83CB9" w:rsidRPr="00D83CB9" w:rsidRDefault="00D83CB9" w:rsidP="00596EE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Anamnézou zdravotného stavu prostredníctvom rozhovoru sme zisťovali prípadné iné zdrav</w:t>
      </w:r>
      <w:r w:rsidR="00D72481">
        <w:rPr>
          <w:rFonts w:cstheme="minorHAnsi"/>
          <w:sz w:val="24"/>
          <w:szCs w:val="24"/>
        </w:rPr>
        <w:t>otné problémy pohybovej sústavy, momentálne pocity</w:t>
      </w:r>
      <w:r w:rsidR="00511D76">
        <w:rPr>
          <w:rFonts w:cstheme="minorHAnsi"/>
          <w:sz w:val="24"/>
          <w:szCs w:val="24"/>
        </w:rPr>
        <w:t xml:space="preserve"> únavy...</w:t>
      </w:r>
    </w:p>
    <w:p w:rsidR="00511D76" w:rsidRDefault="00511D76" w:rsidP="00D72481">
      <w:pPr>
        <w:jc w:val="center"/>
        <w:rPr>
          <w:rFonts w:cstheme="minorHAnsi"/>
          <w:b/>
          <w:sz w:val="28"/>
          <w:szCs w:val="28"/>
        </w:rPr>
      </w:pPr>
    </w:p>
    <w:p w:rsidR="00027242" w:rsidRDefault="00027242" w:rsidP="00D72481">
      <w:pPr>
        <w:jc w:val="center"/>
        <w:rPr>
          <w:rFonts w:cstheme="minorHAnsi"/>
          <w:b/>
          <w:sz w:val="28"/>
          <w:szCs w:val="28"/>
        </w:rPr>
      </w:pPr>
    </w:p>
    <w:p w:rsidR="00027242" w:rsidRDefault="00027242" w:rsidP="00D72481">
      <w:pPr>
        <w:jc w:val="center"/>
        <w:rPr>
          <w:rFonts w:cstheme="minorHAnsi"/>
          <w:b/>
          <w:sz w:val="28"/>
          <w:szCs w:val="28"/>
        </w:rPr>
      </w:pPr>
    </w:p>
    <w:p w:rsidR="00027242" w:rsidRDefault="00027242" w:rsidP="00D72481">
      <w:pPr>
        <w:jc w:val="center"/>
        <w:rPr>
          <w:rFonts w:cstheme="minorHAnsi"/>
          <w:b/>
          <w:sz w:val="28"/>
          <w:szCs w:val="28"/>
        </w:rPr>
      </w:pPr>
    </w:p>
    <w:p w:rsidR="00B56FF1" w:rsidRPr="00D72481" w:rsidRDefault="00D72481" w:rsidP="00D7248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Skrátené svaly</w:t>
      </w:r>
    </w:p>
    <w:p w:rsidR="00B56FF1" w:rsidRPr="00B56FF1" w:rsidRDefault="00B56FF1" w:rsidP="00596EED">
      <w:pPr>
        <w:jc w:val="both"/>
        <w:rPr>
          <w:rFonts w:cstheme="minorHAnsi"/>
          <w:sz w:val="24"/>
          <w:szCs w:val="24"/>
        </w:rPr>
      </w:pPr>
    </w:p>
    <w:p w:rsidR="00596EED" w:rsidRDefault="00D72481" w:rsidP="00D72481">
      <w:pPr>
        <w:jc w:val="center"/>
        <w:rPr>
          <w:rFonts w:cstheme="minorHAnsi"/>
          <w:b/>
          <w:sz w:val="28"/>
          <w:szCs w:val="28"/>
        </w:rPr>
      </w:pPr>
      <w:r w:rsidRPr="00D72481">
        <w:rPr>
          <w:rFonts w:cstheme="minorHAnsi"/>
          <w:b/>
          <w:noProof/>
          <w:sz w:val="28"/>
          <w:szCs w:val="28"/>
          <w:lang w:eastAsia="sk-SK"/>
        </w:rPr>
        <w:drawing>
          <wp:inline distT="0" distB="0" distL="0" distR="0">
            <wp:extent cx="5172075" cy="3162300"/>
            <wp:effectExtent l="19050" t="0" r="0" b="0"/>
            <wp:docPr id="6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72481" w:rsidRDefault="00D72481" w:rsidP="00D72481">
      <w:pPr>
        <w:jc w:val="center"/>
        <w:rPr>
          <w:rFonts w:cstheme="minorHAnsi"/>
          <w:b/>
          <w:sz w:val="28"/>
          <w:szCs w:val="28"/>
        </w:rPr>
      </w:pPr>
    </w:p>
    <w:p w:rsidR="00C56FF4" w:rsidRDefault="00511D76" w:rsidP="00D724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ab/>
      </w:r>
      <w:r w:rsidRPr="00511D76">
        <w:rPr>
          <w:rFonts w:cstheme="minorHAnsi"/>
          <w:sz w:val="24"/>
          <w:szCs w:val="24"/>
        </w:rPr>
        <w:t xml:space="preserve">Najčastejšie </w:t>
      </w:r>
      <w:r>
        <w:rPr>
          <w:rFonts w:cstheme="minorHAnsi"/>
          <w:sz w:val="24"/>
          <w:szCs w:val="24"/>
        </w:rPr>
        <w:t>skracovanými svalmi v tom</w:t>
      </w:r>
      <w:r w:rsidR="00FE5E9B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>o súbore kanoistov bol priamy stehenný sval</w:t>
      </w:r>
      <w:r w:rsidR="00FE5E9B">
        <w:rPr>
          <w:rFonts w:cstheme="minorHAnsi"/>
          <w:sz w:val="24"/>
          <w:szCs w:val="24"/>
        </w:rPr>
        <w:t>(15)</w:t>
      </w:r>
      <w:r>
        <w:rPr>
          <w:rFonts w:cstheme="minorHAnsi"/>
          <w:sz w:val="24"/>
          <w:szCs w:val="24"/>
        </w:rPr>
        <w:t xml:space="preserve">, napínač širokej pokrývky a prsné svaly, ktoré malo skrátené 9 z 22 kanoistov.  Čo sa týka priameho svalu stehna, až na 3 prípady išlo o minimálne skrátenie, resp. tuhosť, ktoré sa dajú zväčša  odstrániť zaradením  bežných strečingových cvičení. </w:t>
      </w:r>
    </w:p>
    <w:p w:rsidR="00D72481" w:rsidRDefault="00511D76" w:rsidP="00D724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 pohľadu kanoistiky je ale zaujímavejšie skrátenie prsných svalov, ktor</w:t>
      </w:r>
      <w:r w:rsidR="00C85D68">
        <w:rPr>
          <w:rFonts w:cstheme="minorHAnsi"/>
          <w:sz w:val="24"/>
          <w:szCs w:val="24"/>
        </w:rPr>
        <w:t>é m</w:t>
      </w:r>
      <w:r w:rsidR="00595E09">
        <w:rPr>
          <w:rFonts w:cstheme="minorHAnsi"/>
          <w:sz w:val="24"/>
          <w:szCs w:val="24"/>
        </w:rPr>
        <w:t xml:space="preserve">ajú ku kanoistike </w:t>
      </w:r>
      <w:r w:rsidR="00C85D68">
        <w:rPr>
          <w:rFonts w:cstheme="minorHAnsi"/>
          <w:sz w:val="24"/>
          <w:szCs w:val="24"/>
        </w:rPr>
        <w:t>užší vzťah. Podobné meranie sme robili aj v</w:t>
      </w:r>
      <w:r w:rsidR="00595E09">
        <w:rPr>
          <w:rFonts w:cstheme="minorHAnsi"/>
          <w:sz w:val="24"/>
          <w:szCs w:val="24"/>
        </w:rPr>
        <w:t> </w:t>
      </w:r>
      <w:r w:rsidR="00C85D68">
        <w:rPr>
          <w:rFonts w:cstheme="minorHAnsi"/>
          <w:sz w:val="24"/>
          <w:szCs w:val="24"/>
        </w:rPr>
        <w:t>jeseni</w:t>
      </w:r>
      <w:r w:rsidR="00595E09">
        <w:rPr>
          <w:rFonts w:cstheme="minorHAnsi"/>
          <w:sz w:val="24"/>
          <w:szCs w:val="24"/>
        </w:rPr>
        <w:t xml:space="preserve"> </w:t>
      </w:r>
      <w:r w:rsidR="00C85D68">
        <w:rPr>
          <w:rFonts w:cstheme="minorHAnsi"/>
          <w:sz w:val="24"/>
          <w:szCs w:val="24"/>
        </w:rPr>
        <w:t xml:space="preserve"> a keď to porovnáme s týmto meraním percento skrátenia prsných svalov je vyššie. Je to spôsobené pravdepodobne aj tým, že v zime prevláda silová príprava v posil</w:t>
      </w:r>
      <w:r w:rsidR="00BF254B">
        <w:rPr>
          <w:rFonts w:cstheme="minorHAnsi"/>
          <w:sz w:val="24"/>
          <w:szCs w:val="24"/>
        </w:rPr>
        <w:t>ň</w:t>
      </w:r>
      <w:r w:rsidR="00C85D68">
        <w:rPr>
          <w:rFonts w:cstheme="minorHAnsi"/>
          <w:sz w:val="24"/>
          <w:szCs w:val="24"/>
        </w:rPr>
        <w:t xml:space="preserve">ovni, ktorá mohla spôsobiť spomenuté zvýšenie. Samozrejme neuvažujeme u prsnom svale </w:t>
      </w:r>
      <w:r w:rsidR="00595E09">
        <w:rPr>
          <w:rFonts w:cstheme="minorHAnsi"/>
          <w:sz w:val="24"/>
          <w:szCs w:val="24"/>
        </w:rPr>
        <w:t>ak</w:t>
      </w:r>
      <w:r w:rsidR="00C85D68">
        <w:rPr>
          <w:rFonts w:cstheme="minorHAnsi"/>
          <w:sz w:val="24"/>
          <w:szCs w:val="24"/>
        </w:rPr>
        <w:t xml:space="preserve">o samostatnom článku. Prsný sval úzko súvisí so svalmi pletenca celej hornej končatiny a trupu. Fyziologicky </w:t>
      </w:r>
      <w:r w:rsidR="00595E09">
        <w:rPr>
          <w:rFonts w:cstheme="minorHAnsi"/>
          <w:sz w:val="24"/>
          <w:szCs w:val="24"/>
        </w:rPr>
        <w:t>daný rozsah pri pádlovaní priamo nie je potrebný</w:t>
      </w:r>
      <w:r w:rsidR="00C85D68">
        <w:rPr>
          <w:rFonts w:cstheme="minorHAnsi"/>
          <w:sz w:val="24"/>
          <w:szCs w:val="24"/>
        </w:rPr>
        <w:t xml:space="preserve">, ale jeho </w:t>
      </w:r>
      <w:r w:rsidR="00C56FF4">
        <w:rPr>
          <w:rFonts w:cstheme="minorHAnsi"/>
          <w:sz w:val="24"/>
          <w:szCs w:val="24"/>
        </w:rPr>
        <w:t xml:space="preserve">prílišné </w:t>
      </w:r>
      <w:r w:rsidR="00C85D68">
        <w:rPr>
          <w:rFonts w:cstheme="minorHAnsi"/>
          <w:sz w:val="24"/>
          <w:szCs w:val="24"/>
        </w:rPr>
        <w:t>skrátenie môže meniť zapájanie</w:t>
      </w:r>
      <w:r w:rsidR="00C56FF4">
        <w:rPr>
          <w:rFonts w:cstheme="minorHAnsi"/>
          <w:sz w:val="24"/>
          <w:szCs w:val="24"/>
        </w:rPr>
        <w:t xml:space="preserve"> svalov do pohybu pri pádlovaní a v neposlednom rade držanie hornej časti trupu a s tým spojené komplikácie.</w:t>
      </w:r>
    </w:p>
    <w:p w:rsidR="00C56FF4" w:rsidRDefault="00C56FF4" w:rsidP="00D724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Ostatné svalové skupiny vykazovali svalové skrátenie v</w:t>
      </w:r>
      <w:r w:rsidR="00FE5E9B">
        <w:rPr>
          <w:rFonts w:cstheme="minorHAnsi"/>
          <w:sz w:val="24"/>
          <w:szCs w:val="24"/>
        </w:rPr>
        <w:t> pomerne nízkej</w:t>
      </w:r>
      <w:r>
        <w:rPr>
          <w:rFonts w:cstheme="minorHAnsi"/>
          <w:sz w:val="24"/>
          <w:szCs w:val="24"/>
        </w:rPr>
        <w:t xml:space="preserve"> frekvencií.</w:t>
      </w:r>
    </w:p>
    <w:p w:rsidR="00C56FF4" w:rsidRDefault="00C56FF4" w:rsidP="00D72481">
      <w:pPr>
        <w:jc w:val="both"/>
        <w:rPr>
          <w:rFonts w:cstheme="minorHAnsi"/>
          <w:sz w:val="24"/>
          <w:szCs w:val="24"/>
        </w:rPr>
      </w:pPr>
    </w:p>
    <w:p w:rsidR="00027242" w:rsidRDefault="00027242" w:rsidP="00C56FF4">
      <w:pPr>
        <w:jc w:val="center"/>
        <w:rPr>
          <w:rFonts w:cstheme="minorHAnsi"/>
          <w:b/>
          <w:sz w:val="28"/>
          <w:szCs w:val="28"/>
        </w:rPr>
      </w:pPr>
    </w:p>
    <w:p w:rsidR="00027242" w:rsidRDefault="00027242" w:rsidP="0002724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noProof/>
          <w:sz w:val="28"/>
          <w:szCs w:val="28"/>
          <w:lang w:eastAsia="sk-SK"/>
        </w:rPr>
        <w:lastRenderedPageBreak/>
        <w:drawing>
          <wp:inline distT="0" distB="0" distL="0" distR="0">
            <wp:extent cx="936042" cy="2788451"/>
            <wp:effectExtent l="19050" t="0" r="0" b="0"/>
            <wp:docPr id="9" name="Obrázok 3" descr="C:\Users\lopata\Desktop\250px-Rectus_femor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opata\Desktop\250px-Rectus_femori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18" cy="2789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sz w:val="28"/>
          <w:szCs w:val="28"/>
          <w:lang w:eastAsia="sk-SK"/>
        </w:rPr>
        <w:t xml:space="preserve">           </w:t>
      </w:r>
      <w:r>
        <w:rPr>
          <w:rFonts w:cstheme="minorHAnsi"/>
          <w:b/>
          <w:noProof/>
          <w:sz w:val="28"/>
          <w:szCs w:val="28"/>
          <w:lang w:eastAsia="sk-SK"/>
        </w:rPr>
        <w:drawing>
          <wp:inline distT="0" distB="0" distL="0" distR="0">
            <wp:extent cx="1762125" cy="2723284"/>
            <wp:effectExtent l="19050" t="0" r="9525" b="0"/>
            <wp:docPr id="10" name="Obrázok 4" descr="C:\Users\lopata\Desktop\F0024378-Tensor_fasciae_latae-S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opata\Desktop\F0024378-Tensor_fasciae_latae-SP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954" cy="2726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/>
          <w:noProof/>
          <w:sz w:val="28"/>
          <w:szCs w:val="28"/>
          <w:lang w:eastAsia="sk-SK"/>
        </w:rPr>
        <w:t xml:space="preserve">        </w:t>
      </w:r>
      <w:r>
        <w:rPr>
          <w:rFonts w:cstheme="minorHAnsi"/>
          <w:b/>
          <w:noProof/>
          <w:sz w:val="28"/>
          <w:szCs w:val="28"/>
          <w:lang w:eastAsia="sk-SK"/>
        </w:rPr>
        <w:drawing>
          <wp:inline distT="0" distB="0" distL="0" distR="0">
            <wp:extent cx="2076450" cy="1682563"/>
            <wp:effectExtent l="19050" t="0" r="0" b="0"/>
            <wp:docPr id="11" name="Obrázok 5" descr="C:\Users\lopata\Desktop\pectoralis major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opata\Desktop\pectoralis major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599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242" w:rsidRPr="00027242" w:rsidRDefault="00027242" w:rsidP="00027242">
      <w:pPr>
        <w:rPr>
          <w:rFonts w:cstheme="minorHAnsi"/>
        </w:rPr>
      </w:pPr>
      <w:r>
        <w:rPr>
          <w:rFonts w:cstheme="minorHAnsi"/>
        </w:rPr>
        <w:t>Obr.1 priamy sval stehna        obr.2 napínač širokej pokrývky                   3. Veľký prsný sval</w:t>
      </w:r>
    </w:p>
    <w:p w:rsidR="00027242" w:rsidRDefault="00027242" w:rsidP="00027242">
      <w:pPr>
        <w:rPr>
          <w:rFonts w:cstheme="minorHAnsi"/>
          <w:b/>
          <w:sz w:val="28"/>
          <w:szCs w:val="28"/>
        </w:rPr>
      </w:pPr>
    </w:p>
    <w:p w:rsidR="00027242" w:rsidRDefault="00027242" w:rsidP="00C56FF4">
      <w:pPr>
        <w:jc w:val="center"/>
        <w:rPr>
          <w:rFonts w:cstheme="minorHAnsi"/>
          <w:b/>
          <w:sz w:val="28"/>
          <w:szCs w:val="28"/>
        </w:rPr>
      </w:pPr>
    </w:p>
    <w:p w:rsidR="00C56FF4" w:rsidRDefault="00C56FF4" w:rsidP="00C56FF4">
      <w:pPr>
        <w:jc w:val="center"/>
        <w:rPr>
          <w:rFonts w:cstheme="minorHAnsi"/>
          <w:b/>
          <w:sz w:val="28"/>
          <w:szCs w:val="28"/>
        </w:rPr>
      </w:pPr>
      <w:r w:rsidRPr="00C56FF4">
        <w:rPr>
          <w:rFonts w:cstheme="minorHAnsi"/>
          <w:b/>
          <w:sz w:val="28"/>
          <w:szCs w:val="28"/>
        </w:rPr>
        <w:t>Oslabené svaly</w:t>
      </w:r>
    </w:p>
    <w:p w:rsidR="00C56FF4" w:rsidRDefault="00C56FF4" w:rsidP="00C56FF4">
      <w:pPr>
        <w:jc w:val="center"/>
        <w:rPr>
          <w:rFonts w:cstheme="minorHAnsi"/>
          <w:b/>
          <w:sz w:val="28"/>
          <w:szCs w:val="28"/>
        </w:rPr>
      </w:pPr>
      <w:r w:rsidRPr="00C56FF4">
        <w:rPr>
          <w:rFonts w:cstheme="minorHAnsi"/>
          <w:b/>
          <w:noProof/>
          <w:sz w:val="28"/>
          <w:szCs w:val="28"/>
          <w:lang w:eastAsia="sk-SK"/>
        </w:rPr>
        <w:drawing>
          <wp:inline distT="0" distB="0" distL="0" distR="0">
            <wp:extent cx="4572000" cy="2743200"/>
            <wp:effectExtent l="19050" t="0" r="19050" b="0"/>
            <wp:docPr id="8" name="Graf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56FF4" w:rsidRDefault="00C56FF4" w:rsidP="00C56FF4">
      <w:pPr>
        <w:jc w:val="center"/>
        <w:rPr>
          <w:rFonts w:cstheme="minorHAnsi"/>
          <w:b/>
          <w:sz w:val="28"/>
          <w:szCs w:val="28"/>
        </w:rPr>
      </w:pPr>
    </w:p>
    <w:p w:rsidR="00C56FF4" w:rsidRDefault="00C56FF4" w:rsidP="00C56FF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 tomto meraní sme u 6 kanoistov (27%) zaznamenali oslabenie sedacích </w:t>
      </w:r>
      <w:proofErr w:type="spellStart"/>
      <w:r>
        <w:rPr>
          <w:rFonts w:cstheme="minorHAnsi"/>
          <w:sz w:val="24"/>
          <w:szCs w:val="24"/>
        </w:rPr>
        <w:t>svalov,</w:t>
      </w:r>
      <w:r w:rsidR="00FE5E9B">
        <w:rPr>
          <w:rFonts w:cstheme="minorHAnsi"/>
          <w:sz w:val="24"/>
          <w:szCs w:val="24"/>
        </w:rPr>
        <w:t>u</w:t>
      </w:r>
      <w:proofErr w:type="spellEnd"/>
      <w:r>
        <w:rPr>
          <w:rFonts w:cstheme="minorHAnsi"/>
          <w:sz w:val="24"/>
          <w:szCs w:val="24"/>
        </w:rPr>
        <w:t xml:space="preserve"> 3 oslabenie brušných svalov a 1 oslabenie dolných </w:t>
      </w:r>
      <w:proofErr w:type="spellStart"/>
      <w:r>
        <w:rPr>
          <w:rFonts w:cstheme="minorHAnsi"/>
          <w:sz w:val="24"/>
          <w:szCs w:val="24"/>
        </w:rPr>
        <w:t>fixátorov</w:t>
      </w:r>
      <w:proofErr w:type="spellEnd"/>
      <w:r>
        <w:rPr>
          <w:rFonts w:cstheme="minorHAnsi"/>
          <w:sz w:val="24"/>
          <w:szCs w:val="24"/>
        </w:rPr>
        <w:t xml:space="preserve"> lopatky. V tomto prípade môžeme upozorniť na situáciu, kedy pri slabom sedacom svale môže </w:t>
      </w:r>
      <w:r w:rsidR="00595E09">
        <w:rPr>
          <w:rFonts w:cstheme="minorHAnsi"/>
          <w:sz w:val="24"/>
          <w:szCs w:val="24"/>
        </w:rPr>
        <w:t xml:space="preserve">dôjsť </w:t>
      </w:r>
      <w:r>
        <w:rPr>
          <w:rFonts w:cstheme="minorHAnsi"/>
          <w:sz w:val="24"/>
          <w:szCs w:val="24"/>
        </w:rPr>
        <w:t>k zlému zapájaniu svalov pri zanožení</w:t>
      </w:r>
      <w:r w:rsidR="00D1573A">
        <w:rPr>
          <w:rFonts w:cstheme="minorHAnsi"/>
          <w:sz w:val="24"/>
          <w:szCs w:val="24"/>
        </w:rPr>
        <w:t xml:space="preserve"> (beh)</w:t>
      </w:r>
      <w:r>
        <w:rPr>
          <w:rFonts w:cstheme="minorHAnsi"/>
          <w:sz w:val="24"/>
          <w:szCs w:val="24"/>
        </w:rPr>
        <w:t>. Funkciu zanoženia môžu prebrať svaly zadnej strany stehna a driekové svaly, čo veľmi často zapríčiňuje problé</w:t>
      </w:r>
      <w:r w:rsidR="00D1573A">
        <w:rPr>
          <w:rFonts w:cstheme="minorHAnsi"/>
          <w:sz w:val="24"/>
          <w:szCs w:val="24"/>
        </w:rPr>
        <w:t>my</w:t>
      </w:r>
      <w:r>
        <w:rPr>
          <w:rFonts w:cstheme="minorHAnsi"/>
          <w:sz w:val="24"/>
          <w:szCs w:val="24"/>
        </w:rPr>
        <w:t xml:space="preserve"> a bolesti v driekovej oblasti (kríže)</w:t>
      </w:r>
      <w:r w:rsidR="00D1573A">
        <w:rPr>
          <w:rFonts w:cstheme="minorHAnsi"/>
          <w:sz w:val="24"/>
          <w:szCs w:val="24"/>
        </w:rPr>
        <w:t xml:space="preserve">. Slabé brušné </w:t>
      </w:r>
      <w:r w:rsidR="00D1573A">
        <w:rPr>
          <w:rFonts w:cstheme="minorHAnsi"/>
          <w:sz w:val="24"/>
          <w:szCs w:val="24"/>
        </w:rPr>
        <w:lastRenderedPageBreak/>
        <w:t xml:space="preserve">svaly môžu byť príčinou zlého posilňovania. Ak posilňujeme brucho výhradne s fixovanými nohami (napr. o rebrinu) pohyb často nevykonáva brušné svalstvo, ale </w:t>
      </w:r>
      <w:proofErr w:type="spellStart"/>
      <w:r w:rsidR="00D1573A">
        <w:rPr>
          <w:rFonts w:cstheme="minorHAnsi"/>
          <w:sz w:val="24"/>
          <w:szCs w:val="24"/>
        </w:rPr>
        <w:t>flexory</w:t>
      </w:r>
      <w:proofErr w:type="spellEnd"/>
      <w:r w:rsidR="00D1573A">
        <w:rPr>
          <w:rFonts w:cstheme="minorHAnsi"/>
          <w:sz w:val="24"/>
          <w:szCs w:val="24"/>
        </w:rPr>
        <w:t xml:space="preserve"> bedrového kĺbu (</w:t>
      </w:r>
      <w:proofErr w:type="spellStart"/>
      <w:r w:rsidR="00D1573A">
        <w:rPr>
          <w:rFonts w:cstheme="minorHAnsi"/>
          <w:sz w:val="24"/>
          <w:szCs w:val="24"/>
        </w:rPr>
        <w:t>bedrovodriekový</w:t>
      </w:r>
      <w:proofErr w:type="spellEnd"/>
      <w:r w:rsidR="00D1573A">
        <w:rPr>
          <w:rFonts w:cstheme="minorHAnsi"/>
          <w:sz w:val="24"/>
          <w:szCs w:val="24"/>
        </w:rPr>
        <w:t xml:space="preserve"> sval - </w:t>
      </w:r>
      <w:proofErr w:type="spellStart"/>
      <w:r w:rsidR="00D1573A">
        <w:rPr>
          <w:rFonts w:cstheme="minorHAnsi"/>
          <w:sz w:val="24"/>
          <w:szCs w:val="24"/>
        </w:rPr>
        <w:t>iliopsoas</w:t>
      </w:r>
      <w:proofErr w:type="spellEnd"/>
      <w:r w:rsidR="00D1573A">
        <w:rPr>
          <w:rFonts w:cstheme="minorHAnsi"/>
          <w:sz w:val="24"/>
          <w:szCs w:val="24"/>
        </w:rPr>
        <w:t>). Oslabené brucho môže zas napomôcť ku skráteniu driekových svalov a preklápaniu panvy.</w:t>
      </w:r>
    </w:p>
    <w:p w:rsidR="00D1573A" w:rsidRDefault="00D1573A" w:rsidP="00C56FF4">
      <w:pPr>
        <w:jc w:val="both"/>
        <w:rPr>
          <w:rFonts w:cstheme="minorHAnsi"/>
          <w:sz w:val="24"/>
          <w:szCs w:val="24"/>
        </w:rPr>
      </w:pPr>
    </w:p>
    <w:p w:rsidR="00D1573A" w:rsidRDefault="00D1573A" w:rsidP="00D1573A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Pohybové stereotypy</w:t>
      </w:r>
    </w:p>
    <w:p w:rsidR="00D1573A" w:rsidRPr="00D1573A" w:rsidRDefault="00D1573A" w:rsidP="00D1573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Zo štyroch testovaných pohybových stereotypov</w:t>
      </w:r>
      <w:r w:rsidR="00CD45B3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(ktoré sú z hľadiska </w:t>
      </w:r>
      <w:r w:rsidR="00CD45B3">
        <w:rPr>
          <w:rFonts w:cstheme="minorHAnsi"/>
          <w:sz w:val="24"/>
          <w:szCs w:val="24"/>
        </w:rPr>
        <w:t>komplexného pohybu podstatné</w:t>
      </w:r>
      <w:r>
        <w:rPr>
          <w:rFonts w:cstheme="minorHAnsi"/>
          <w:sz w:val="24"/>
          <w:szCs w:val="24"/>
        </w:rPr>
        <w:t>) sme u troch (stereotyp zanoženia,  sadania a stoja na jednej nohe) zaznamenali nesprávne vykonanie</w:t>
      </w:r>
      <w:r w:rsidR="00FE5E9B">
        <w:rPr>
          <w:rFonts w:cstheme="minorHAnsi"/>
          <w:sz w:val="24"/>
          <w:szCs w:val="24"/>
        </w:rPr>
        <w:t xml:space="preserve"> len</w:t>
      </w:r>
      <w:r>
        <w:rPr>
          <w:rFonts w:cstheme="minorHAnsi"/>
          <w:sz w:val="24"/>
          <w:szCs w:val="24"/>
        </w:rPr>
        <w:t xml:space="preserve"> u troch kanoistov.</w:t>
      </w:r>
    </w:p>
    <w:p w:rsidR="00D1573A" w:rsidRDefault="00D1573A" w:rsidP="00C56FF4">
      <w:pPr>
        <w:jc w:val="both"/>
        <w:rPr>
          <w:rFonts w:cstheme="minorHAnsi"/>
          <w:sz w:val="24"/>
          <w:szCs w:val="24"/>
        </w:rPr>
      </w:pPr>
    </w:p>
    <w:p w:rsidR="00CD45B3" w:rsidRDefault="00CD45B3" w:rsidP="00CD45B3">
      <w:pPr>
        <w:jc w:val="center"/>
        <w:rPr>
          <w:rFonts w:cstheme="minorHAnsi"/>
          <w:b/>
          <w:sz w:val="24"/>
          <w:szCs w:val="24"/>
        </w:rPr>
      </w:pPr>
    </w:p>
    <w:p w:rsidR="00CD45B3" w:rsidRDefault="00CD45B3" w:rsidP="00CD45B3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Anamnéza</w:t>
      </w:r>
    </w:p>
    <w:p w:rsidR="00CD45B3" w:rsidRDefault="00CD45B3" w:rsidP="00CD45B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Pri rozhovoroch s kanoistami pred testovaním sme u 7 zistili problémy s chrbticou hlavne v bedrovo-driekovej časti, 8 sa sťažovalo na bolesti v ramennom kĺbe, 3 na problémy s kolenom. Treba povedať, že naše meranie sa uskutočnilo v druhej polovici sústredenia, kedy kanoisti mali za sebou týždeň  dvojfázových tréningov a najazdených desiatky kilometrov </w:t>
      </w:r>
      <w:r w:rsidR="00856425">
        <w:rPr>
          <w:rFonts w:cstheme="minorHAnsi"/>
          <w:sz w:val="24"/>
          <w:szCs w:val="24"/>
        </w:rPr>
        <w:t>pod vedením skúsených trénerov a</w:t>
      </w:r>
      <w:r>
        <w:rPr>
          <w:rFonts w:cstheme="minorHAnsi"/>
          <w:sz w:val="24"/>
          <w:szCs w:val="24"/>
        </w:rPr>
        <w:t> je pochopiteľné, že svaly chrbta</w:t>
      </w:r>
      <w:r w:rsidR="00595E09">
        <w:rPr>
          <w:rFonts w:cstheme="minorHAnsi"/>
          <w:sz w:val="24"/>
          <w:szCs w:val="24"/>
        </w:rPr>
        <w:t xml:space="preserve"> či ramena sa</w:t>
      </w:r>
      <w:r>
        <w:rPr>
          <w:rFonts w:cstheme="minorHAnsi"/>
          <w:sz w:val="24"/>
          <w:szCs w:val="24"/>
        </w:rPr>
        <w:t xml:space="preserve"> po hodinách strávených pádlovaním začínajú ozývať. Napriek tomu však tieto problémy netreba podceniť a venovať im patričnú pozornosť.</w:t>
      </w:r>
    </w:p>
    <w:p w:rsidR="00595E09" w:rsidRDefault="00595E09" w:rsidP="00CD45B3">
      <w:pPr>
        <w:jc w:val="both"/>
        <w:rPr>
          <w:rFonts w:cstheme="minorHAnsi"/>
          <w:sz w:val="24"/>
          <w:szCs w:val="24"/>
        </w:rPr>
      </w:pPr>
    </w:p>
    <w:p w:rsidR="00595E09" w:rsidRDefault="00595E09" w:rsidP="00595E09">
      <w:pPr>
        <w:jc w:val="center"/>
        <w:rPr>
          <w:rFonts w:cstheme="minorHAnsi"/>
          <w:b/>
          <w:sz w:val="28"/>
          <w:szCs w:val="28"/>
        </w:rPr>
      </w:pPr>
      <w:r w:rsidRPr="00595E09">
        <w:rPr>
          <w:rFonts w:cstheme="minorHAnsi"/>
          <w:b/>
          <w:sz w:val="28"/>
          <w:szCs w:val="28"/>
        </w:rPr>
        <w:t>Odporúčania pre prax</w:t>
      </w:r>
    </w:p>
    <w:p w:rsidR="006C4967" w:rsidRDefault="006C4967" w:rsidP="00595E09">
      <w:pPr>
        <w:jc w:val="center"/>
        <w:rPr>
          <w:rFonts w:cstheme="minorHAnsi"/>
          <w:b/>
          <w:sz w:val="28"/>
          <w:szCs w:val="28"/>
        </w:rPr>
      </w:pPr>
    </w:p>
    <w:p w:rsidR="00595E09" w:rsidRPr="006C4967" w:rsidRDefault="00986203" w:rsidP="006C496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Čo sa týka svalových testov, kanoisti až na málo výnimiek mali dobrý stav svalstva z pohľadu </w:t>
      </w:r>
      <w:proofErr w:type="spellStart"/>
      <w:r>
        <w:rPr>
          <w:rFonts w:cstheme="minorHAnsi"/>
          <w:sz w:val="24"/>
          <w:szCs w:val="24"/>
        </w:rPr>
        <w:t>dĺžky-sily-zapájania</w:t>
      </w:r>
      <w:proofErr w:type="spellEnd"/>
      <w:r>
        <w:rPr>
          <w:rFonts w:cstheme="minorHAnsi"/>
          <w:sz w:val="24"/>
          <w:szCs w:val="24"/>
        </w:rPr>
        <w:t xml:space="preserve">. </w:t>
      </w:r>
      <w:r w:rsidR="006C4967">
        <w:rPr>
          <w:rFonts w:cstheme="minorHAnsi"/>
          <w:sz w:val="24"/>
          <w:szCs w:val="24"/>
        </w:rPr>
        <w:t>Kanoisti pri testovaniach dostali individuálne odporúčania, podľa analýzy jednotlivých svalov. My ďale</w:t>
      </w:r>
      <w:r w:rsidR="00856425">
        <w:rPr>
          <w:rFonts w:cstheme="minorHAnsi"/>
          <w:sz w:val="24"/>
          <w:szCs w:val="24"/>
        </w:rPr>
        <w:t>j odporúčame zaradzovať</w:t>
      </w:r>
      <w:r w:rsidR="006C4967">
        <w:rPr>
          <w:rFonts w:cstheme="minorHAnsi"/>
          <w:sz w:val="24"/>
          <w:szCs w:val="24"/>
        </w:rPr>
        <w:t xml:space="preserve"> kompenzačné</w:t>
      </w:r>
      <w:r w:rsidR="00856425">
        <w:rPr>
          <w:rFonts w:cstheme="minorHAnsi"/>
          <w:sz w:val="24"/>
          <w:szCs w:val="24"/>
        </w:rPr>
        <w:t xml:space="preserve"> (uvoľňovacie, posilňovacie a naťahovacie)</w:t>
      </w:r>
      <w:r w:rsidR="006C4967">
        <w:rPr>
          <w:rFonts w:cstheme="minorHAnsi"/>
          <w:sz w:val="24"/>
          <w:szCs w:val="24"/>
        </w:rPr>
        <w:t xml:space="preserve"> cvičenia či už po skončení tréningových jednotiek, alebo po rannom </w:t>
      </w:r>
      <w:r>
        <w:rPr>
          <w:rFonts w:cstheme="minorHAnsi"/>
          <w:sz w:val="24"/>
          <w:szCs w:val="24"/>
        </w:rPr>
        <w:t xml:space="preserve">behu, či vo voľnom čase. Väčšia </w:t>
      </w:r>
      <w:r w:rsidR="006C4967">
        <w:rPr>
          <w:rFonts w:cstheme="minorHAnsi"/>
          <w:sz w:val="24"/>
          <w:szCs w:val="24"/>
        </w:rPr>
        <w:t>pozornosť by sa mohla popri aktívnej regenerácii (beh, strečing, cvičenie) venovať aj pasívnej (sauna, bazén</w:t>
      </w:r>
      <w:r w:rsidR="00FE5E9B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="00FE5E9B">
        <w:rPr>
          <w:rFonts w:cstheme="minorHAnsi"/>
          <w:sz w:val="24"/>
          <w:szCs w:val="24"/>
        </w:rPr>
        <w:t>vírivky</w:t>
      </w:r>
      <w:proofErr w:type="spellEnd"/>
      <w:r w:rsidR="00FE5E9B">
        <w:rPr>
          <w:rFonts w:cstheme="minorHAnsi"/>
          <w:sz w:val="24"/>
          <w:szCs w:val="24"/>
        </w:rPr>
        <w:t>.</w:t>
      </w:r>
      <w:r w:rsidR="006C4967">
        <w:rPr>
          <w:rFonts w:cstheme="minorHAnsi"/>
          <w:sz w:val="24"/>
          <w:szCs w:val="24"/>
        </w:rPr>
        <w:t>..). Všetko to podporiť dostatočným objemom a potrebným zložením pestrej stravy.</w:t>
      </w:r>
    </w:p>
    <w:p w:rsidR="00856425" w:rsidRDefault="00595E09" w:rsidP="00595E0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športe všeobecne sa stretávame s podceňovaním a nevenovaním regener</w:t>
      </w:r>
      <w:r w:rsidR="00856425">
        <w:rPr>
          <w:rFonts w:cstheme="minorHAnsi"/>
          <w:sz w:val="24"/>
          <w:szCs w:val="24"/>
        </w:rPr>
        <w:t xml:space="preserve">ácie pod ktorú patrí aj  </w:t>
      </w:r>
      <w:r>
        <w:rPr>
          <w:rFonts w:cstheme="minorHAnsi"/>
          <w:sz w:val="24"/>
          <w:szCs w:val="24"/>
        </w:rPr>
        <w:t> kompenzácia dostatočnej pozornosti. Niet sa čo čudovať, veď pri náročn</w:t>
      </w:r>
      <w:r w:rsidR="006C4967">
        <w:rPr>
          <w:rFonts w:cstheme="minorHAnsi"/>
          <w:sz w:val="24"/>
          <w:szCs w:val="24"/>
        </w:rPr>
        <w:t>om zaťažení, aké</w:t>
      </w:r>
      <w:r>
        <w:rPr>
          <w:rFonts w:cstheme="minorHAnsi"/>
          <w:sz w:val="24"/>
          <w:szCs w:val="24"/>
        </w:rPr>
        <w:t xml:space="preserve"> športovci podstupu</w:t>
      </w:r>
      <w:r w:rsidR="006C4967">
        <w:rPr>
          <w:rFonts w:cstheme="minorHAnsi"/>
          <w:sz w:val="24"/>
          <w:szCs w:val="24"/>
        </w:rPr>
        <w:t>jú väčšinu roka, je nájsť si čas na spomínané aktivity často pr</w:t>
      </w:r>
      <w:r w:rsidR="00856425">
        <w:rPr>
          <w:rFonts w:cstheme="minorHAnsi"/>
          <w:sz w:val="24"/>
          <w:szCs w:val="24"/>
        </w:rPr>
        <w:t xml:space="preserve">oblémové a z pohľadu športovca </w:t>
      </w:r>
      <w:r w:rsidR="006C4967">
        <w:rPr>
          <w:rFonts w:cstheme="minorHAnsi"/>
          <w:sz w:val="24"/>
          <w:szCs w:val="24"/>
        </w:rPr>
        <w:t xml:space="preserve"> vo vzťahu k výkonu vo svojom športe možno nie tak </w:t>
      </w:r>
    </w:p>
    <w:p w:rsidR="006C4967" w:rsidRDefault="006C4967" w:rsidP="00595E0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podstatné. </w:t>
      </w:r>
      <w:r w:rsidR="00FE5E9B">
        <w:rPr>
          <w:rFonts w:cstheme="minorHAnsi"/>
          <w:sz w:val="24"/>
          <w:szCs w:val="24"/>
        </w:rPr>
        <w:t xml:space="preserve">Práve to by </w:t>
      </w:r>
      <w:r w:rsidR="00856425">
        <w:rPr>
          <w:rFonts w:cstheme="minorHAnsi"/>
          <w:sz w:val="24"/>
          <w:szCs w:val="24"/>
        </w:rPr>
        <w:t xml:space="preserve">však mali byť hlavné podnety </w:t>
      </w:r>
      <w:r w:rsidR="00FE5E9B">
        <w:rPr>
          <w:rFonts w:cstheme="minorHAnsi"/>
          <w:sz w:val="24"/>
          <w:szCs w:val="24"/>
        </w:rPr>
        <w:t xml:space="preserve"> venovaniu sa aj týmt</w:t>
      </w:r>
      <w:r w:rsidR="00856425">
        <w:rPr>
          <w:rFonts w:cstheme="minorHAnsi"/>
          <w:sz w:val="24"/>
          <w:szCs w:val="24"/>
        </w:rPr>
        <w:t>o súčastiam športového tréningu a prípravy športovcov.</w:t>
      </w:r>
    </w:p>
    <w:p w:rsidR="006C4967" w:rsidRDefault="006C4967" w:rsidP="00595E09">
      <w:pPr>
        <w:jc w:val="both"/>
        <w:rPr>
          <w:rFonts w:cstheme="minorHAnsi"/>
          <w:sz w:val="24"/>
          <w:szCs w:val="24"/>
        </w:rPr>
      </w:pPr>
    </w:p>
    <w:p w:rsidR="00986203" w:rsidRDefault="00986203" w:rsidP="00595E09">
      <w:pPr>
        <w:jc w:val="both"/>
        <w:rPr>
          <w:rFonts w:cstheme="minorHAnsi"/>
          <w:sz w:val="24"/>
          <w:szCs w:val="24"/>
        </w:rPr>
      </w:pPr>
    </w:p>
    <w:p w:rsidR="006C4967" w:rsidRPr="00595E09" w:rsidRDefault="006C4967" w:rsidP="00595E0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Porovnanie jesenného a jarného merania svalovej </w:t>
      </w:r>
      <w:proofErr w:type="spellStart"/>
      <w:r>
        <w:rPr>
          <w:rFonts w:cstheme="minorHAnsi"/>
          <w:sz w:val="24"/>
          <w:szCs w:val="24"/>
        </w:rPr>
        <w:t>dysbalancie</w:t>
      </w:r>
      <w:proofErr w:type="spellEnd"/>
      <w:r>
        <w:rPr>
          <w:rFonts w:cstheme="minorHAnsi"/>
          <w:sz w:val="24"/>
          <w:szCs w:val="24"/>
        </w:rPr>
        <w:t xml:space="preserve"> bude predmetom ďalšej práce (po </w:t>
      </w:r>
      <w:proofErr w:type="spellStart"/>
      <w:r>
        <w:rPr>
          <w:rFonts w:cstheme="minorHAnsi"/>
          <w:sz w:val="24"/>
          <w:szCs w:val="24"/>
        </w:rPr>
        <w:t>dotestavaní</w:t>
      </w:r>
      <w:proofErr w:type="spellEnd"/>
      <w:r>
        <w:rPr>
          <w:rFonts w:cstheme="minorHAnsi"/>
          <w:sz w:val="24"/>
          <w:szCs w:val="24"/>
        </w:rPr>
        <w:t xml:space="preserve"> mládežníkov), kde by sme chceli pohľady na </w:t>
      </w:r>
      <w:proofErr w:type="spellStart"/>
      <w:r>
        <w:rPr>
          <w:rFonts w:cstheme="minorHAnsi"/>
          <w:sz w:val="24"/>
          <w:szCs w:val="24"/>
        </w:rPr>
        <w:t>dysbalanciu</w:t>
      </w:r>
      <w:proofErr w:type="spellEnd"/>
      <w:r>
        <w:rPr>
          <w:rFonts w:cstheme="minorHAnsi"/>
          <w:sz w:val="24"/>
          <w:szCs w:val="24"/>
        </w:rPr>
        <w:t xml:space="preserve"> u kanoistov </w:t>
      </w:r>
      <w:r w:rsidR="00FE5E9B">
        <w:rPr>
          <w:rFonts w:cstheme="minorHAnsi"/>
          <w:sz w:val="24"/>
          <w:szCs w:val="24"/>
        </w:rPr>
        <w:t>zbilancovať a vytvoriť zásobník kompenzačných a strečingových cvičení so zacielením pre kanoistiku.</w:t>
      </w:r>
    </w:p>
    <w:p w:rsidR="00CD45B3" w:rsidRPr="00CD45B3" w:rsidRDefault="00CD45B3" w:rsidP="00CD45B3">
      <w:pPr>
        <w:jc w:val="center"/>
        <w:rPr>
          <w:rFonts w:cstheme="minorHAnsi"/>
          <w:b/>
          <w:sz w:val="24"/>
          <w:szCs w:val="24"/>
        </w:rPr>
      </w:pPr>
    </w:p>
    <w:sectPr w:rsidR="00CD45B3" w:rsidRPr="00CD45B3" w:rsidSect="00027242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417" w:right="1417" w:bottom="1417" w:left="1417" w:header="51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4CD" w:rsidRDefault="001A14CD" w:rsidP="00C52F0A">
      <w:pPr>
        <w:spacing w:after="0" w:line="240" w:lineRule="auto"/>
      </w:pPr>
      <w:r>
        <w:separator/>
      </w:r>
    </w:p>
  </w:endnote>
  <w:endnote w:type="continuationSeparator" w:id="0">
    <w:p w:rsidR="001A14CD" w:rsidRDefault="001A14CD" w:rsidP="00C5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icrosoft PhagsPa">
    <w:altName w:val="Segoe UI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5C0" w:rsidRDefault="000135C0" w:rsidP="000135C0">
    <w:pPr>
      <w:pStyle w:val="Pt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4CD" w:rsidRDefault="001A14CD" w:rsidP="00C52F0A">
      <w:pPr>
        <w:spacing w:after="0" w:line="240" w:lineRule="auto"/>
      </w:pPr>
      <w:r>
        <w:separator/>
      </w:r>
    </w:p>
  </w:footnote>
  <w:footnote w:type="continuationSeparator" w:id="0">
    <w:p w:rsidR="001A14CD" w:rsidRDefault="001A14CD" w:rsidP="00C52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F0A" w:rsidRDefault="00821D4A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4737" o:spid="_x0000_s2053" type="#_x0000_t75" style="position:absolute;margin-left:0;margin-top:0;width:453.6pt;height:166.95pt;z-index:-251657216;mso-position-horizontal:center;mso-position-horizontal-relative:margin;mso-position-vertical:center;mso-position-vertical-relative:margin" o:allowincell="f">
          <v:imagedata r:id="rId1" o:title="logo_NSC_priehladne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750" w:type="pct"/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395"/>
    </w:tblGrid>
    <w:tr w:rsidR="00C52F0A" w:rsidTr="00C52F0A">
      <w:tc>
        <w:tcPr>
          <w:tcW w:w="5000" w:type="pct"/>
          <w:tcBorders>
            <w:right w:val="single" w:sz="18" w:space="0" w:color="4F81BD" w:themeColor="accent1"/>
          </w:tcBorders>
        </w:tcPr>
        <w:p w:rsidR="00C52F0A" w:rsidRDefault="00C52F0A">
          <w:pPr>
            <w:pStyle w:val="Hlavika"/>
          </w:pPr>
        </w:p>
      </w:tc>
    </w:tr>
  </w:tbl>
  <w:p w:rsidR="00C52F0A" w:rsidRDefault="00821D4A" w:rsidP="00C52F0A">
    <w:pPr>
      <w:pStyle w:val="Hlavika"/>
      <w:jc w:val="center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4738" o:spid="_x0000_s2054" type="#_x0000_t75" style="position:absolute;left:0;text-align:left;margin-left:0;margin-top:0;width:453.6pt;height:166.95pt;z-index:-251656192;mso-position-horizontal:center;mso-position-horizontal-relative:margin;mso-position-vertical:center;mso-position-vertical-relative:margin" o:allowincell="f">
          <v:imagedata r:id="rId1" o:title="logo_NSC_priehladne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F0A" w:rsidRDefault="00821D4A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004736" o:spid="_x0000_s2052" type="#_x0000_t75" style="position:absolute;margin-left:0;margin-top:0;width:453.6pt;height:166.95pt;z-index:-251658240;mso-position-horizontal:center;mso-position-horizontal-relative:margin;mso-position-vertical:center;mso-position-vertical-relative:margin" o:allowincell="f">
          <v:imagedata r:id="rId1" o:title="logo_NSC_priehladne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52F0A"/>
    <w:rsid w:val="000135C0"/>
    <w:rsid w:val="00027242"/>
    <w:rsid w:val="00155DEB"/>
    <w:rsid w:val="001A14CD"/>
    <w:rsid w:val="002A0389"/>
    <w:rsid w:val="00511D76"/>
    <w:rsid w:val="00595E09"/>
    <w:rsid w:val="00596EED"/>
    <w:rsid w:val="006C4967"/>
    <w:rsid w:val="006E3AD3"/>
    <w:rsid w:val="00821D4A"/>
    <w:rsid w:val="00837066"/>
    <w:rsid w:val="00856425"/>
    <w:rsid w:val="00986203"/>
    <w:rsid w:val="00A37380"/>
    <w:rsid w:val="00B408DC"/>
    <w:rsid w:val="00B56FF1"/>
    <w:rsid w:val="00BF254B"/>
    <w:rsid w:val="00C52F0A"/>
    <w:rsid w:val="00C56FF4"/>
    <w:rsid w:val="00C85D68"/>
    <w:rsid w:val="00CD45B3"/>
    <w:rsid w:val="00D1573A"/>
    <w:rsid w:val="00D72481"/>
    <w:rsid w:val="00D83CB9"/>
    <w:rsid w:val="00FE400B"/>
    <w:rsid w:val="00FE5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3706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5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52F0A"/>
  </w:style>
  <w:style w:type="paragraph" w:styleId="Pta">
    <w:name w:val="footer"/>
    <w:basedOn w:val="Normlny"/>
    <w:link w:val="PtaChar"/>
    <w:uiPriority w:val="99"/>
    <w:semiHidden/>
    <w:unhideWhenUsed/>
    <w:rsid w:val="00C5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C52F0A"/>
  </w:style>
  <w:style w:type="paragraph" w:styleId="Textbubliny">
    <w:name w:val="Balloon Text"/>
    <w:basedOn w:val="Normlny"/>
    <w:link w:val="TextbublinyChar"/>
    <w:uiPriority w:val="99"/>
    <w:semiHidden/>
    <w:unhideWhenUsed/>
    <w:rsid w:val="00C52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2F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\\SRV-FP1\lopata\dysbalancia%20RK%20Chorvatsko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RV-FP1\lopata\dysbalancia%20RK%20Chorvatsko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style val="44"/>
  <c:chart>
    <c:title>
      <c:tx>
        <c:rich>
          <a:bodyPr/>
          <a:lstStyle/>
          <a:p>
            <a:pPr>
              <a:defRPr/>
            </a:pPr>
            <a:r>
              <a:rPr lang="sk-SK"/>
              <a:t>Skrátené</a:t>
            </a:r>
            <a:r>
              <a:rPr lang="sk-SK" baseline="0"/>
              <a:t> svaly</a:t>
            </a:r>
            <a:endParaRPr lang="sk-SK"/>
          </a:p>
        </c:rich>
      </c:tx>
    </c:title>
    <c:view3D>
      <c:rAngAx val="1"/>
    </c:view3D>
    <c:plotArea>
      <c:layout/>
      <c:bar3DChart>
        <c:barDir val="bar"/>
        <c:grouping val="clustered"/>
        <c:ser>
          <c:idx val="0"/>
          <c:order val="0"/>
          <c:cat>
            <c:strRef>
              <c:f>'skrátené svaly'!$A$16:$A$27</c:f>
              <c:strCache>
                <c:ptCount val="12"/>
                <c:pt idx="1">
                  <c:v>lýtkové svaly</c:v>
                </c:pt>
                <c:pt idx="2">
                  <c:v>priamy stehenný sval</c:v>
                </c:pt>
                <c:pt idx="3">
                  <c:v>bedrovodriekový sval</c:v>
                </c:pt>
                <c:pt idx="4">
                  <c:v>napínač širokej pokrývky</c:v>
                </c:pt>
                <c:pt idx="5">
                  <c:v>svaly zadnej strany stehna</c:v>
                </c:pt>
                <c:pt idx="6">
                  <c:v>adduktory bedrového kĺbu</c:v>
                </c:pt>
                <c:pt idx="7">
                  <c:v>štvoruhlý driekový sval</c:v>
                </c:pt>
                <c:pt idx="8">
                  <c:v>vystierače chrbta</c:v>
                </c:pt>
                <c:pt idx="9">
                  <c:v>prsné svaly</c:v>
                </c:pt>
                <c:pt idx="10">
                  <c:v>horná časť lichobežníkového svalu (trapéz)</c:v>
                </c:pt>
                <c:pt idx="11">
                  <c:v>dvíhač lopatky</c:v>
                </c:pt>
              </c:strCache>
            </c:strRef>
          </c:cat>
          <c:val>
            <c:numRef>
              <c:f>'skrátené svaly'!$B$16:$B$27</c:f>
              <c:numCache>
                <c:formatCode>0.0</c:formatCode>
                <c:ptCount val="12"/>
                <c:pt idx="1">
                  <c:v>22.7</c:v>
                </c:pt>
                <c:pt idx="2">
                  <c:v>68.2</c:v>
                </c:pt>
                <c:pt idx="3">
                  <c:v>9.1</c:v>
                </c:pt>
                <c:pt idx="4">
                  <c:v>40.9</c:v>
                </c:pt>
                <c:pt idx="5">
                  <c:v>9.1</c:v>
                </c:pt>
                <c:pt idx="6">
                  <c:v>0</c:v>
                </c:pt>
                <c:pt idx="7">
                  <c:v>13.6</c:v>
                </c:pt>
                <c:pt idx="8">
                  <c:v>9.1</c:v>
                </c:pt>
                <c:pt idx="9">
                  <c:v>40.9</c:v>
                </c:pt>
                <c:pt idx="10">
                  <c:v>18.2</c:v>
                </c:pt>
                <c:pt idx="11">
                  <c:v>9.1</c:v>
                </c:pt>
              </c:numCache>
            </c:numRef>
          </c:val>
        </c:ser>
        <c:dLbls>
          <c:showVal val="1"/>
        </c:dLbls>
        <c:shape val="box"/>
        <c:axId val="49795840"/>
        <c:axId val="49797760"/>
        <c:axId val="0"/>
      </c:bar3DChart>
      <c:catAx>
        <c:axId val="49795840"/>
        <c:scaling>
          <c:orientation val="minMax"/>
        </c:scaling>
        <c:axPos val="l"/>
        <c:majorTickMark val="none"/>
        <c:tickLblPos val="nextTo"/>
        <c:txPr>
          <a:bodyPr/>
          <a:lstStyle/>
          <a:p>
            <a:pPr>
              <a:defRPr b="1"/>
            </a:pPr>
            <a:endParaRPr lang="sk-SK"/>
          </a:p>
        </c:txPr>
        <c:crossAx val="49797760"/>
        <c:crosses val="autoZero"/>
        <c:auto val="1"/>
        <c:lblAlgn val="ctr"/>
        <c:lblOffset val="100"/>
      </c:catAx>
      <c:valAx>
        <c:axId val="49797760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49795840"/>
        <c:crosses val="autoZero"/>
        <c:crossBetween val="between"/>
      </c:valAx>
    </c:plotArea>
    <c:plotVisOnly val="1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sk-SK"/>
  <c:style val="39"/>
  <c:chart>
    <c:title>
      <c:tx>
        <c:rich>
          <a:bodyPr/>
          <a:lstStyle/>
          <a:p>
            <a:pPr>
              <a:defRPr/>
            </a:pPr>
            <a:r>
              <a:rPr lang="sk-SK"/>
              <a:t>Oslabené svaly</a:t>
            </a:r>
          </a:p>
        </c:rich>
      </c:tx>
    </c:title>
    <c:view3D>
      <c:rAngAx val="1"/>
    </c:view3D>
    <c:plotArea>
      <c:layout/>
      <c:bar3DChart>
        <c:barDir val="bar"/>
        <c:grouping val="clustered"/>
        <c:ser>
          <c:idx val="0"/>
          <c:order val="0"/>
          <c:cat>
            <c:strRef>
              <c:f>'oslabené svaly'!$A$1:$A$3</c:f>
              <c:strCache>
                <c:ptCount val="3"/>
                <c:pt idx="0">
                  <c:v>dolné fixátory lopatiek</c:v>
                </c:pt>
                <c:pt idx="1">
                  <c:v>sedacie svaly</c:v>
                </c:pt>
                <c:pt idx="2">
                  <c:v>brušné svaly</c:v>
                </c:pt>
              </c:strCache>
            </c:strRef>
          </c:cat>
          <c:val>
            <c:numRef>
              <c:f>'oslabené svaly'!$B$1:$B$3</c:f>
              <c:numCache>
                <c:formatCode>General</c:formatCode>
                <c:ptCount val="3"/>
              </c:numCache>
            </c:numRef>
          </c:val>
        </c:ser>
        <c:ser>
          <c:idx val="1"/>
          <c:order val="1"/>
          <c:cat>
            <c:strRef>
              <c:f>'oslabené svaly'!$A$1:$A$3</c:f>
              <c:strCache>
                <c:ptCount val="3"/>
                <c:pt idx="0">
                  <c:v>dolné fixátory lopatiek</c:v>
                </c:pt>
                <c:pt idx="1">
                  <c:v>sedacie svaly</c:v>
                </c:pt>
                <c:pt idx="2">
                  <c:v>brušné svaly</c:v>
                </c:pt>
              </c:strCache>
            </c:strRef>
          </c:cat>
          <c:val>
            <c:numRef>
              <c:f>'oslabené svaly'!$C$1:$C$3</c:f>
              <c:numCache>
                <c:formatCode>General</c:formatCode>
                <c:ptCount val="3"/>
                <c:pt idx="0">
                  <c:v>4.5</c:v>
                </c:pt>
                <c:pt idx="1">
                  <c:v>27.3</c:v>
                </c:pt>
                <c:pt idx="2">
                  <c:v>13.6</c:v>
                </c:pt>
              </c:numCache>
            </c:numRef>
          </c:val>
        </c:ser>
        <c:dLbls>
          <c:showVal val="1"/>
        </c:dLbls>
        <c:shape val="box"/>
        <c:axId val="82725120"/>
        <c:axId val="88739840"/>
        <c:axId val="0"/>
      </c:bar3DChart>
      <c:catAx>
        <c:axId val="82725120"/>
        <c:scaling>
          <c:orientation val="minMax"/>
        </c:scaling>
        <c:axPos val="l"/>
        <c:majorTickMark val="none"/>
        <c:tickLblPos val="nextTo"/>
        <c:crossAx val="88739840"/>
        <c:crosses val="autoZero"/>
        <c:auto val="1"/>
        <c:lblAlgn val="ctr"/>
        <c:lblOffset val="100"/>
      </c:catAx>
      <c:valAx>
        <c:axId val="88739840"/>
        <c:scaling>
          <c:orientation val="minMax"/>
        </c:scaling>
        <c:delete val="1"/>
        <c:axPos val="b"/>
        <c:numFmt formatCode="General" sourceLinked="1"/>
        <c:majorTickMark val="none"/>
        <c:tickLblPos val="none"/>
        <c:crossAx val="82725120"/>
        <c:crosses val="autoZero"/>
        <c:crossBetween val="between"/>
      </c:valAx>
    </c:plotArea>
    <c:plotVisOnly val="1"/>
  </c:chart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0.81952</cdr:x>
      <cdr:y>0.43675</cdr:y>
    </cdr:from>
    <cdr:to>
      <cdr:x>0.99632</cdr:x>
      <cdr:y>0.7259</cdr:y>
    </cdr:to>
    <cdr:sp macro="" textlink="">
      <cdr:nvSpPr>
        <cdr:cNvPr id="2" name="BlokTextu 1"/>
        <cdr:cNvSpPr txBox="1"/>
      </cdr:nvSpPr>
      <cdr:spPr>
        <a:xfrm xmlns:a="http://schemas.openxmlformats.org/drawingml/2006/main">
          <a:off x="4238626" y="1381125"/>
          <a:ext cx="914400" cy="9144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sk-SK" sz="3200" b="1"/>
            <a:t>%</a:t>
          </a:r>
        </a:p>
      </cdr:txBody>
    </cdr:sp>
  </cdr:relSizeAnchor>
</c:userShape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C5483E-F4A2-4220-9BB7-54D3EF45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Lopata</dc:creator>
  <cp:lastModifiedBy>petriska</cp:lastModifiedBy>
  <cp:revision>4</cp:revision>
  <cp:lastPrinted>2012-03-26T13:57:00Z</cp:lastPrinted>
  <dcterms:created xsi:type="dcterms:W3CDTF">2012-03-26T09:21:00Z</dcterms:created>
  <dcterms:modified xsi:type="dcterms:W3CDTF">2012-03-27T14:28:00Z</dcterms:modified>
</cp:coreProperties>
</file>